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17" w:rsidRDefault="00904FA2">
      <w:r>
        <w:rPr>
          <w:noProof/>
        </w:rPr>
        <w:drawing>
          <wp:anchor distT="0" distB="0" distL="114300" distR="114300" simplePos="0" relativeHeight="251662336" behindDoc="0" locked="0" layoutInCell="1" allowOverlap="1" wp14:anchorId="7B6898A7" wp14:editId="76B52CBC">
            <wp:simplePos x="0" y="0"/>
            <wp:positionH relativeFrom="column">
              <wp:posOffset>4189360</wp:posOffset>
            </wp:positionH>
            <wp:positionV relativeFrom="paragraph">
              <wp:posOffset>5253990</wp:posOffset>
            </wp:positionV>
            <wp:extent cx="1201003" cy="1037230"/>
            <wp:effectExtent l="0" t="0" r="0" b="0"/>
            <wp:wrapNone/>
            <wp:docPr id="4" name="Picture 3" descr="GovC and 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C and H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1003" cy="103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59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2126615</wp:posOffset>
                </wp:positionV>
                <wp:extent cx="3175000" cy="1035050"/>
                <wp:effectExtent l="22225" t="21590" r="22225" b="1968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1035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4786" w:rsidRPr="002659DF" w:rsidRDefault="004E4786" w:rsidP="003438B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659DF">
                              <w:rPr>
                                <w:rFonts w:ascii="Verdana" w:hAnsi="Verdan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Wireless Just Found 6th Gear:</w:t>
                            </w:r>
                          </w:p>
                          <w:p w:rsidR="004E4786" w:rsidRPr="002659DF" w:rsidRDefault="004E4786" w:rsidP="003438B2">
                            <w:pPr>
                              <w:spacing w:after="0" w:line="240" w:lineRule="auto"/>
                              <w:rPr>
                                <w:rFonts w:ascii="Verdana" w:hAnsi="Verdana"/>
                                <w:i/>
                                <w:color w:val="E36C0A" w:themeColor="accent6" w:themeShade="B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659DF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50% Faster Is 100% Better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.5pt;margin-top:167.45pt;width:250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" fillcolor="white [3212]" strokecolor="white [3212]" strokeweight="2.5pt">
                <v:shadow color="#868686"/>
                <v:textbox>
                  <w:txbxContent>
                    <w:p w:rsidR="004E4786" w:rsidRPr="002659DF" w:rsidRDefault="004E4786" w:rsidP="003438B2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659DF">
                        <w:rPr>
                          <w:rFonts w:ascii="Verdana" w:hAnsi="Verdana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Wireless Just Found 6th Gear:</w:t>
                      </w:r>
                    </w:p>
                    <w:p w:rsidR="004E4786" w:rsidRPr="002659DF" w:rsidRDefault="004E4786" w:rsidP="003438B2">
                      <w:pPr>
                        <w:spacing w:after="0" w:line="240" w:lineRule="auto"/>
                        <w:rPr>
                          <w:rFonts w:ascii="Verdana" w:hAnsi="Verdana"/>
                          <w:i/>
                          <w:color w:val="E36C0A" w:themeColor="accent6" w:themeShade="B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659DF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50% Faster Is 100% Better</w:t>
                      </w:r>
                    </w:p>
                  </w:txbxContent>
                </v:textbox>
              </v:rect>
            </w:pict>
          </mc:Fallback>
        </mc:AlternateContent>
      </w:r>
      <w:r w:rsidR="002659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4724400</wp:posOffset>
                </wp:positionV>
                <wp:extent cx="1846580" cy="342900"/>
                <wp:effectExtent l="3175" t="0" r="17145" b="285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658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76BE"/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786" w:rsidRPr="00904FA2" w:rsidRDefault="004E122B" w:rsidP="003438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04FA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VIEW </w:t>
                            </w:r>
                            <w:r w:rsidR="00904FA2" w:rsidRPr="00904FA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WEBINAR </w:t>
                            </w:r>
                            <w:r w:rsidRPr="00904FA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298.75pt;margin-top:372pt;width:145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" fillcolor="#0076be" stroked="f" strokeweight="0">
                <v:fill color2="#365e8f [2372]" focusposition=".5,.5" focussize="" focus="100%" type="gradientRadial"/>
                <v:shadow on="t" color="#243f60 [1604]" offset="1pt"/>
                <v:textbox>
                  <w:txbxContent>
                    <w:p w:rsidR="004E4786" w:rsidRPr="00904FA2" w:rsidRDefault="004E122B" w:rsidP="003438B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</w:rPr>
                      </w:pPr>
                      <w:r w:rsidRPr="00904FA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VIEW </w:t>
                      </w:r>
                      <w:r w:rsidR="00904FA2" w:rsidRPr="00904FA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WEBINAR </w:t>
                      </w:r>
                      <w:r w:rsidRPr="00904FA2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</w:rPr>
                        <w:t>NOW</w:t>
                      </w:r>
                    </w:p>
                  </w:txbxContent>
                </v:textbox>
              </v:roundrect>
            </w:pict>
          </mc:Fallback>
        </mc:AlternateContent>
      </w:r>
      <w:r w:rsidR="002659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2654300</wp:posOffset>
                </wp:positionV>
                <wp:extent cx="3175000" cy="2794000"/>
                <wp:effectExtent l="22225" t="15875" r="2222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79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4786" w:rsidRPr="00A828B2" w:rsidRDefault="004E4786" w:rsidP="00A828B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Your students 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rely on wireless devices for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all their 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activities,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from school work, to keeping up with friends and family.  They expect connectivity, and y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our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campus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wireless network must provide enough bandwidth to keep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your students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productive and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connected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4E4786" w:rsidRDefault="004E478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It’s time to for your school to refresh your infrastructure because </w:t>
                            </w:r>
                            <w:r w:rsidRPr="00904FA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wireless just found 6th gear!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4FA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GovConnection invites you to </w:t>
                            </w:r>
                            <w:r w:rsidR="00904FA2" w:rsidRPr="00904FA2">
                              <w:rPr>
                                <w:rFonts w:ascii="Verdana" w:hAnsi="Verdana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>v</w:t>
                            </w:r>
                            <w:r w:rsidRPr="00904FA2">
                              <w:rPr>
                                <w:rFonts w:ascii="Verdana" w:hAnsi="Verdana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iew this </w:t>
                            </w:r>
                            <w:r w:rsidR="00904FA2" w:rsidRPr="00904FA2">
                              <w:rPr>
                                <w:rFonts w:ascii="Verdana" w:hAnsi="Verdana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free </w:t>
                            </w:r>
                            <w:r w:rsidRPr="00904FA2">
                              <w:rPr>
                                <w:rFonts w:ascii="Verdana" w:hAnsi="Verdana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>webinar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4FA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that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showcase</w:t>
                            </w:r>
                            <w:r w:rsidR="00904FA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new solutions to deliver high-bandwidth applications</w:t>
                            </w:r>
                            <w:r w:rsidRPr="006F34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8B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to your students—such as voice and video—over your wireless networks, while increasing performance and range.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4E4786" w:rsidRPr="00A828B2" w:rsidRDefault="004E478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We’ll also discuss the benefits of our </w:t>
                            </w:r>
                            <w:hyperlink r:id="rId7" w:history="1">
                              <w:r w:rsidRPr="004E122B">
                                <w:rPr>
                                  <w:rStyle w:val="Hyperlink"/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Wireles</w:t>
                              </w:r>
                              <w:r w:rsidRPr="004E122B">
                                <w:rPr>
                                  <w:rStyle w:val="Hyperlink"/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s Site Surveys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, designed to help you plan an efficient wireless solution for your campus, whether planning a new wireless network, or upgrading an existing solution.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3.5pt;margin-top:209pt;width:250pt;height:2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" fillcolor="white [3212]" strokecolor="white [3212]" strokeweight="2.5pt">
                <v:shadow color="#868686"/>
                <v:textbox>
                  <w:txbxContent>
                    <w:p w:rsidR="004E4786" w:rsidRPr="00A828B2" w:rsidRDefault="004E4786" w:rsidP="00A828B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Your students 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rely on wireless devices for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all their 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>activities,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from school work, to keeping up with friends and family.  They expect connectivity, and y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>our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campus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wireless network must provide enough bandwidth to keep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your students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productive and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connected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4E4786" w:rsidRDefault="004E478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It’s time to for your school to refresh your infrastructure because </w:t>
                      </w:r>
                      <w:r w:rsidRPr="00904FA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wireless just found 6th gear!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904FA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GovConnection invites you to </w:t>
                      </w:r>
                      <w:r w:rsidR="00904FA2" w:rsidRPr="00904FA2">
                        <w:rPr>
                          <w:rFonts w:ascii="Verdana" w:hAnsi="Verdana"/>
                          <w:b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>v</w:t>
                      </w:r>
                      <w:r w:rsidRPr="00904FA2">
                        <w:rPr>
                          <w:rFonts w:ascii="Verdana" w:hAnsi="Verdana"/>
                          <w:b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iew this </w:t>
                      </w:r>
                      <w:r w:rsidR="00904FA2" w:rsidRPr="00904FA2">
                        <w:rPr>
                          <w:rFonts w:ascii="Verdana" w:hAnsi="Verdana"/>
                          <w:b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free </w:t>
                      </w:r>
                      <w:r w:rsidRPr="00904FA2">
                        <w:rPr>
                          <w:rFonts w:ascii="Verdana" w:hAnsi="Verdana"/>
                          <w:b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>webinar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904FA2">
                        <w:rPr>
                          <w:rFonts w:ascii="Verdana" w:hAnsi="Verdana"/>
                          <w:sz w:val="16"/>
                          <w:szCs w:val="16"/>
                        </w:rPr>
                        <w:t>that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>showcase</w:t>
                      </w:r>
                      <w:r w:rsidR="00904FA2">
                        <w:rPr>
                          <w:rFonts w:ascii="Verdana" w:hAnsi="Verdana"/>
                          <w:sz w:val="16"/>
                          <w:szCs w:val="16"/>
                        </w:rPr>
                        <w:t>s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new solutions to deliver high-bandwidth applications</w:t>
                      </w:r>
                      <w:r w:rsidRPr="006F34C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A828B2">
                        <w:rPr>
                          <w:rFonts w:ascii="Verdana" w:hAnsi="Verdana"/>
                          <w:sz w:val="16"/>
                          <w:szCs w:val="16"/>
                        </w:rPr>
                        <w:t>to your students—such as voice and video—over your wireless networks, while increasing performance and range.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4E4786" w:rsidRPr="00A828B2" w:rsidRDefault="004E478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We’ll also discuss the benefits of our </w:t>
                      </w:r>
                      <w:hyperlink r:id="rId8" w:history="1">
                        <w:r w:rsidRPr="004E122B">
                          <w:rPr>
                            <w:rStyle w:val="Hyperlink"/>
                            <w:rFonts w:ascii="Verdana" w:hAnsi="Verdana"/>
                            <w:b/>
                            <w:sz w:val="16"/>
                            <w:szCs w:val="16"/>
                          </w:rPr>
                          <w:t>Wireles</w:t>
                        </w:r>
                        <w:r w:rsidRPr="004E122B">
                          <w:rPr>
                            <w:rStyle w:val="Hyperlink"/>
                            <w:rFonts w:ascii="Verdana" w:hAnsi="Verdana"/>
                            <w:b/>
                            <w:sz w:val="16"/>
                            <w:szCs w:val="16"/>
                          </w:rPr>
                          <w:t>s Site Surveys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, designed to help you plan an efficient wireless solution for your campus, whether planning a new wireless network, or upgrading an existing solution. </w:t>
                      </w:r>
                    </w:p>
                  </w:txbxContent>
                </v:textbox>
              </v:rect>
            </w:pict>
          </mc:Fallback>
        </mc:AlternateContent>
      </w:r>
      <w:r w:rsidR="002659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1612900</wp:posOffset>
                </wp:positionV>
                <wp:extent cx="5784850" cy="603250"/>
                <wp:effectExtent l="22225" t="22225" r="22225" b="222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0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4786" w:rsidRPr="002659DF" w:rsidRDefault="004E4786" w:rsidP="003438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76BE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659DF">
                              <w:rPr>
                                <w:rFonts w:ascii="Verdana" w:hAnsi="Verdana"/>
                                <w:b/>
                                <w:color w:val="0076BE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It’s Time to Move Forward with Mobility</w:t>
                            </w:r>
                          </w:p>
                          <w:p w:rsidR="004E4786" w:rsidRPr="002659DF" w:rsidRDefault="004E4786" w:rsidP="003438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76BE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19pt;margin-top:127pt;width:455.5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" fillcolor="white [3212]" strokecolor="white [3212]" strokeweight="2.5pt">
                <v:shadow color="#868686"/>
                <v:textbox>
                  <w:txbxContent>
                    <w:p w:rsidR="004E4786" w:rsidRPr="002659DF" w:rsidRDefault="004E4786" w:rsidP="003438B2">
                      <w:pPr>
                        <w:jc w:val="center"/>
                        <w:rPr>
                          <w:rFonts w:ascii="Verdana" w:hAnsi="Verdana"/>
                          <w:b/>
                          <w:color w:val="0076BE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659DF">
                        <w:rPr>
                          <w:rFonts w:ascii="Verdana" w:hAnsi="Verdana"/>
                          <w:b/>
                          <w:color w:val="0076BE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It’s Time to Move Forward with Mobility</w:t>
                      </w:r>
                    </w:p>
                    <w:p w:rsidR="004E4786" w:rsidRPr="002659DF" w:rsidRDefault="004E4786" w:rsidP="003438B2">
                      <w:pPr>
                        <w:jc w:val="center"/>
                        <w:rPr>
                          <w:rFonts w:ascii="Verdana" w:hAnsi="Verdana"/>
                          <w:b/>
                          <w:color w:val="0076BE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9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2444750</wp:posOffset>
                </wp:positionV>
                <wp:extent cx="2362200" cy="1987550"/>
                <wp:effectExtent l="15875" t="15875" r="22225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9875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9.5pt;margin-top:192.5pt;width:186pt;height:1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" filled="f" fillcolor="white [3201]" strokecolor="#4bacc6 [3208]" strokeweight="2.5pt">
                <v:shadow color="#868686"/>
              </v:rect>
            </w:pict>
          </mc:Fallback>
        </mc:AlternateContent>
      </w:r>
      <w:r w:rsidR="00CC1361" w:rsidRPr="00CC1361">
        <w:rPr>
          <w:noProof/>
        </w:rPr>
        <w:drawing>
          <wp:inline distT="0" distB="0" distL="0" distR="0">
            <wp:extent cx="6284423" cy="5759450"/>
            <wp:effectExtent l="19050" t="0" r="2077" b="0"/>
            <wp:docPr id="1" name="Picture 1" descr="moto email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moto emai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488" b="1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423" cy="575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4FA2" w:rsidRDefault="00904FA2" w:rsidP="004E122B">
      <w:pPr>
        <w:spacing w:after="0" w:line="240" w:lineRule="auto"/>
        <w:rPr>
          <w:b/>
        </w:rPr>
      </w:pPr>
    </w:p>
    <w:p w:rsidR="00904FA2" w:rsidRDefault="00904FA2" w:rsidP="004E122B">
      <w:pPr>
        <w:spacing w:after="0" w:line="240" w:lineRule="auto"/>
        <w:rPr>
          <w:b/>
        </w:rPr>
      </w:pPr>
    </w:p>
    <w:p w:rsidR="00904FA2" w:rsidRDefault="00904FA2" w:rsidP="004E122B">
      <w:pPr>
        <w:spacing w:after="0" w:line="240" w:lineRule="auto"/>
        <w:rPr>
          <w:b/>
        </w:rPr>
      </w:pPr>
    </w:p>
    <w:p w:rsidR="004E122B" w:rsidRPr="004E122B" w:rsidRDefault="004E122B" w:rsidP="004E122B">
      <w:pPr>
        <w:spacing w:after="0" w:line="240" w:lineRule="auto"/>
        <w:rPr>
          <w:b/>
        </w:rPr>
      </w:pPr>
      <w:r w:rsidRPr="004E122B">
        <w:rPr>
          <w:b/>
        </w:rPr>
        <w:t>Webinar: LINK PENDING</w:t>
      </w:r>
    </w:p>
    <w:p w:rsidR="006F34C5" w:rsidRPr="004E122B" w:rsidRDefault="004E122B" w:rsidP="004E122B">
      <w:pPr>
        <w:spacing w:after="0" w:line="240" w:lineRule="auto"/>
        <w:rPr>
          <w:i/>
        </w:rPr>
      </w:pPr>
      <w:r w:rsidRPr="004E122B">
        <w:rPr>
          <w:i/>
        </w:rPr>
        <w:t>We will supply an “instant-view” link that we’ll create and post after the live event on August 30</w:t>
      </w:r>
      <w:r w:rsidRPr="004E122B">
        <w:rPr>
          <w:i/>
          <w:vertAlign w:val="superscript"/>
        </w:rPr>
        <w:t>th</w:t>
      </w:r>
      <w:r w:rsidRPr="004E122B">
        <w:rPr>
          <w:i/>
        </w:rPr>
        <w:t xml:space="preserve"> </w:t>
      </w:r>
    </w:p>
    <w:p w:rsidR="004E122B" w:rsidRDefault="004E122B" w:rsidP="004E122B">
      <w:pPr>
        <w:spacing w:after="0" w:line="240" w:lineRule="auto"/>
      </w:pPr>
    </w:p>
    <w:p w:rsidR="006F34C5" w:rsidRDefault="006F34C5">
      <w:r w:rsidRPr="004E122B">
        <w:rPr>
          <w:b/>
        </w:rPr>
        <w:t>Wireless Site Survey</w:t>
      </w:r>
      <w:r w:rsidR="004E122B" w:rsidRPr="004E122B">
        <w:rPr>
          <w:b/>
        </w:rPr>
        <w:t>:</w:t>
      </w:r>
      <w:r w:rsidRPr="004E122B">
        <w:rPr>
          <w:b/>
        </w:rPr>
        <w:t xml:space="preserve"> </w:t>
      </w:r>
      <w:hyperlink r:id="rId11" w:history="1">
        <w:r w:rsidR="004E122B" w:rsidRPr="004E122B">
          <w:rPr>
            <w:rStyle w:val="Hyperlink"/>
            <w:sz w:val="14"/>
          </w:rPr>
          <w:t>http://www.govconnection.com/IPA/PM/Brands/ServiceConnection/Assessments/PCCGOV/~/link.aspx?_id=1F18F6712D5545CC9F57086AD73B996B&amp;_z=z</w:t>
        </w:r>
      </w:hyperlink>
      <w:r w:rsidRPr="004E122B">
        <w:rPr>
          <w:sz w:val="14"/>
        </w:rPr>
        <w:t xml:space="preserve"> </w:t>
      </w:r>
    </w:p>
    <w:p w:rsidR="006F34C5" w:rsidRDefault="006F34C5"/>
    <w:p w:rsidR="006F34C5" w:rsidRDefault="006F34C5"/>
    <w:sectPr w:rsidR="006F34C5" w:rsidSect="002D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17"/>
    <w:rsid w:val="0004644F"/>
    <w:rsid w:val="001D2001"/>
    <w:rsid w:val="002659DF"/>
    <w:rsid w:val="002D0BA1"/>
    <w:rsid w:val="003438B2"/>
    <w:rsid w:val="003514E8"/>
    <w:rsid w:val="004E122B"/>
    <w:rsid w:val="004E4786"/>
    <w:rsid w:val="005601A2"/>
    <w:rsid w:val="006F34C5"/>
    <w:rsid w:val="00831D7F"/>
    <w:rsid w:val="00904FA2"/>
    <w:rsid w:val="00A828B2"/>
    <w:rsid w:val="00AA390F"/>
    <w:rsid w:val="00C43317"/>
    <w:rsid w:val="00CC1361"/>
    <w:rsid w:val="00DB1CC1"/>
    <w:rsid w:val="00DD7659"/>
    <w:rsid w:val="00E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28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4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28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connection.com/IPA/PM/Brands/ServiceConnection/Assessments/PCCGOV/~/link.aspx?_id=1F18F6712D5545CC9F57086AD73B996B&amp;_z=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vconnection.com/IPA/PM/Brands/ServiceConnection/Assessments/PCCGOV/~/link.aspx?_id=1F18F6712D5545CC9F57086AD73B996B&amp;_z=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vconnection.com/IPA/PM/Brands/ServiceConnection/Assessments/PCCGOV/~/link.aspx?_id=1F18F6712D5545CC9F57086AD73B996B&amp;_z=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2.gotomeeting.com/register/440577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3DE8-CFCD-4DBF-948D-E6454D56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 Connection, Inc.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Masters</dc:creator>
  <cp:lastModifiedBy>Lauren Doran</cp:lastModifiedBy>
  <cp:revision>2</cp:revision>
  <dcterms:created xsi:type="dcterms:W3CDTF">2011-08-29T14:53:00Z</dcterms:created>
  <dcterms:modified xsi:type="dcterms:W3CDTF">2011-08-29T14:53:00Z</dcterms:modified>
</cp:coreProperties>
</file>