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CD599E" w:rsidRPr="004229AC" w:rsidTr="00CD599E">
        <w:trPr>
          <w:trHeight w:val="112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4229AC" w:rsidRDefault="004229AC">
            <w:r>
              <w:t>Email 1: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19"/>
              <w:gridCol w:w="414"/>
              <w:gridCol w:w="2209"/>
              <w:gridCol w:w="4023"/>
            </w:tblGrid>
            <w:tr w:rsidR="00CD599E" w:rsidRPr="004229AC" w:rsidTr="004229AC">
              <w:tc>
                <w:tcPr>
                  <w:tcW w:w="2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599E" w:rsidRPr="004229AC" w:rsidRDefault="00CD599E">
                  <w:pPr>
                    <w:jc w:val="right"/>
                    <w:rPr>
                      <w:rFonts w:ascii="Arial" w:eastAsia="Times New Roman" w:hAnsi="Arial" w:cs="Arial"/>
                    </w:rPr>
                  </w:pPr>
                  <w:r w:rsidRPr="004229AC">
                    <w:rPr>
                      <w:rFonts w:ascii="Arial" w:eastAsia="Times New Roman" w:hAnsi="Arial" w:cs="Arial"/>
                      <w:noProof/>
                      <w:color w:val="1A5805"/>
                    </w:rPr>
                    <w:drawing>
                      <wp:inline distT="0" distB="0" distL="0" distR="0" wp14:anchorId="30DDCBF4" wp14:editId="47E60E95">
                        <wp:extent cx="1187450" cy="474980"/>
                        <wp:effectExtent l="0" t="0" r="0" b="0"/>
                        <wp:docPr id="4" name="Picture 4" descr="Accruent Logo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ccruent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450" cy="474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599E" w:rsidRPr="004229AC" w:rsidRDefault="00CD599E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 w:rsidRPr="004229AC"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 wp14:anchorId="5FCA33C8" wp14:editId="6B316EB3">
                        <wp:extent cx="12065" cy="439420"/>
                        <wp:effectExtent l="0" t="0" r="6985" b="0"/>
                        <wp:docPr id="3" name="Picture 3" descr="http://info.accruent.com/rs/accruent/images/bord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nfo.accruent.com/rs/accruent/images/bord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599E" w:rsidRPr="004229AC" w:rsidRDefault="00CD599E">
                  <w:pPr>
                    <w:rPr>
                      <w:rFonts w:ascii="Arial" w:eastAsia="Times New Roman" w:hAnsi="Arial" w:cs="Arial"/>
                    </w:rPr>
                  </w:pPr>
                  <w:r w:rsidRPr="004229AC"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 wp14:anchorId="6270AA35" wp14:editId="173EA3B9">
                        <wp:extent cx="1128395" cy="379730"/>
                        <wp:effectExtent l="0" t="0" r="0" b="1270"/>
                        <wp:docPr id="2" name="Picture 2" descr="FAMISlogo_sp_clea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AMISlogo_sp_clea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839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599E" w:rsidRPr="004229AC" w:rsidRDefault="00CD599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599E" w:rsidRPr="004229AC" w:rsidRDefault="00CD5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599E" w:rsidTr="00CD599E">
        <w:trPr>
          <w:jc w:val="center"/>
        </w:trPr>
        <w:tc>
          <w:tcPr>
            <w:tcW w:w="9750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vAlign w:val="center"/>
            <w:hideMark/>
          </w:tcPr>
          <w:p w:rsidR="00CD599E" w:rsidRDefault="00CD599E">
            <w:pPr>
              <w:spacing w:line="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6186805" cy="949960"/>
                  <wp:effectExtent l="0" t="0" r="4445" b="2540"/>
                  <wp:docPr id="1" name="Picture 1" descr="accruent_highe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cruent_high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6805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9E" w:rsidTr="00CD599E">
        <w:trPr>
          <w:jc w:val="center"/>
        </w:trPr>
        <w:tc>
          <w:tcPr>
            <w:tcW w:w="8100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5092BE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CD599E" w:rsidRDefault="00CD599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  <w:t>Save Time &amp; Money</w:t>
            </w:r>
          </w:p>
        </w:tc>
      </w:tr>
      <w:tr w:rsidR="00CD599E" w:rsidTr="00CD599E">
        <w:trPr>
          <w:jc w:val="center"/>
        </w:trPr>
        <w:tc>
          <w:tcPr>
            <w:tcW w:w="8100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0EEE4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CD599E" w:rsidRDefault="00CD599E">
            <w:pPr>
              <w:jc w:val="right"/>
              <w:rPr>
                <w:rFonts w:ascii="Arial" w:eastAsia="Times New Roman" w:hAnsi="Arial" w:cs="Arial"/>
                <w:b/>
                <w:bCs/>
                <w:color w:val="2F671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2F671D"/>
                <w:sz w:val="26"/>
                <w:szCs w:val="26"/>
              </w:rPr>
              <w:t>with Automated Work Order Management</w:t>
            </w:r>
          </w:p>
        </w:tc>
      </w:tr>
      <w:tr w:rsidR="00CD599E" w:rsidTr="00CD599E">
        <w:trPr>
          <w:jc w:val="center"/>
        </w:trPr>
        <w:tc>
          <w:tcPr>
            <w:tcW w:w="8850" w:type="dxa"/>
            <w:tcBorders>
              <w:top w:val="nil"/>
              <w:left w:val="single" w:sz="6" w:space="0" w:color="CCCCCC"/>
              <w:bottom w:val="single" w:sz="18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450" w:type="dxa"/>
              <w:bottom w:w="300" w:type="dxa"/>
              <w:right w:w="450" w:type="dxa"/>
            </w:tcMar>
            <w:vAlign w:val="center"/>
            <w:hideMark/>
          </w:tcPr>
          <w:p w:rsidR="00CD599E" w:rsidRDefault="00CD599E">
            <w:pPr>
              <w:pStyle w:val="Heading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EC9106"/>
                <w:sz w:val="22"/>
                <w:szCs w:val="22"/>
              </w:rPr>
              <w:t>»</w:t>
            </w:r>
            <w:r>
              <w:rPr>
                <w:rFonts w:eastAsia="Times New Roman"/>
                <w:sz w:val="22"/>
                <w:szCs w:val="22"/>
              </w:rPr>
              <w:t xml:space="preserve"> Do more with less.</w:t>
            </w:r>
          </w:p>
          <w:p w:rsidR="00CD599E" w:rsidRDefault="00CD599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That's been the mantra at colleges and universities for over a decade. Optimizing budget performance and maximizing workflow efficiencies are a top priority for educational institutions of all sizes - especially for community colleges, junior colleges, and vocational schools.</w:t>
            </w:r>
          </w:p>
          <w:p w:rsidR="00CD599E" w:rsidRDefault="00CD599E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But if you are manually managing your facilities and maintenance, you know this process can be extremely cost and time intensive - and prone to errors.</w:t>
            </w:r>
          </w:p>
          <w:p w:rsidR="00CD599E" w:rsidRDefault="00CD599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automating these processes within a centralized location for your facilities and maintenance data, you significantly reduce the time required to manage the key steps in the process.</w:t>
            </w:r>
          </w:p>
          <w:p w:rsidR="00CD599E" w:rsidRDefault="00CD599E">
            <w:pPr>
              <w:pStyle w:val="NormalWeb"/>
              <w:rPr>
                <w:sz w:val="20"/>
                <w:szCs w:val="20"/>
              </w:rPr>
            </w:pPr>
            <w:r>
              <w:rPr>
                <w:rStyle w:val="Emphasis"/>
                <w:b/>
                <w:bCs/>
                <w:sz w:val="20"/>
                <w:szCs w:val="20"/>
              </w:rPr>
              <w:t xml:space="preserve">“The Business Case for an Automated Maintenance Management Solution” </w:t>
            </w:r>
            <w:r>
              <w:rPr>
                <w:sz w:val="20"/>
                <w:szCs w:val="20"/>
              </w:rPr>
              <w:t>is an industry White Paper created by Hobson &amp; Company that outlines the return on investment achieved by implementing an automated work-order control software. Gain insight into how you can address key maintenance management challenges facing community colleges:</w:t>
            </w:r>
          </w:p>
          <w:p w:rsidR="00CD599E" w:rsidRDefault="00CD599E" w:rsidP="00CD599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Minimize time spent managing the work order process while ensuring full costs are reimbursed and/or tracked from other departments for work completed </w:t>
            </w:r>
          </w:p>
          <w:p w:rsidR="00CD599E" w:rsidRDefault="00CD599E" w:rsidP="00CD599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Reduce the time and costs associated with corrective repairs by improving preventive maintenance scheduling and management </w:t>
            </w:r>
          </w:p>
          <w:p w:rsidR="00CD599E" w:rsidRDefault="00CD599E" w:rsidP="00CD599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Leverage wireless and mobile technologies to improve day-to-day efficiencies in travel around campus and collecting field data </w:t>
            </w:r>
          </w:p>
          <w:p w:rsidR="00CD599E" w:rsidRDefault="004229AC">
            <w:pPr>
              <w:pStyle w:val="NormalWeb"/>
              <w:rPr>
                <w:sz w:val="20"/>
                <w:szCs w:val="20"/>
              </w:rPr>
            </w:pPr>
            <w:hyperlink r:id="rId11" w:history="1">
              <w:r w:rsidR="00CD599E">
                <w:rPr>
                  <w:rStyle w:val="Strong"/>
                  <w:color w:val="1A5805"/>
                  <w:sz w:val="20"/>
                  <w:szCs w:val="20"/>
                  <w:u w:val="single"/>
                </w:rPr>
                <w:t>Download this White Paper</w:t>
              </w:r>
            </w:hyperlink>
            <w:r w:rsidR="00CD599E">
              <w:rPr>
                <w:sz w:val="20"/>
                <w:szCs w:val="20"/>
              </w:rPr>
              <w:t xml:space="preserve"> to learn more about why an automated facilities and maintenance solution is right for your institution - and how it can create significant value for community colleges.</w:t>
            </w:r>
          </w:p>
        </w:tc>
      </w:tr>
    </w:tbl>
    <w:p w:rsidR="00330DA9" w:rsidRDefault="00330DA9"/>
    <w:p w:rsidR="00CD599E" w:rsidRDefault="00CD599E"/>
    <w:p w:rsidR="00CD599E" w:rsidRDefault="00CD599E"/>
    <w:p w:rsidR="00CD599E" w:rsidRDefault="00CD599E"/>
    <w:p w:rsidR="00CD599E" w:rsidRDefault="00CD599E"/>
    <w:p w:rsidR="004229AC" w:rsidRDefault="004229AC"/>
    <w:p w:rsidR="00CD599E" w:rsidRDefault="00CD599E">
      <w:bookmarkStart w:id="0" w:name="_GoBack"/>
      <w:bookmarkEnd w:id="0"/>
      <w:r>
        <w:lastRenderedPageBreak/>
        <w:t>Email 2</w:t>
      </w:r>
    </w:p>
    <w:tbl>
      <w:tblPr>
        <w:tblW w:w="975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CD599E" w:rsidTr="00CD599E">
        <w:trPr>
          <w:trHeight w:val="112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19"/>
              <w:gridCol w:w="414"/>
              <w:gridCol w:w="2209"/>
              <w:gridCol w:w="4023"/>
            </w:tblGrid>
            <w:tr w:rsidR="00CD599E">
              <w:tc>
                <w:tcPr>
                  <w:tcW w:w="22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599E" w:rsidRDefault="00CD599E">
                  <w:pPr>
                    <w:jc w:val="right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A5805"/>
                    </w:rPr>
                    <w:drawing>
                      <wp:inline distT="0" distB="0" distL="0" distR="0">
                        <wp:extent cx="1187450" cy="474980"/>
                        <wp:effectExtent l="0" t="0" r="0" b="0"/>
                        <wp:docPr id="8" name="Picture 8" descr="Accruent Logo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Accruent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450" cy="474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599E" w:rsidRDefault="00CD599E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12065" cy="439420"/>
                        <wp:effectExtent l="0" t="0" r="6985" b="0"/>
                        <wp:docPr id="7" name="Picture 7" descr="http://info.accruent.com/rs/accruent/images/bord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nfo.accruent.com/rs/accruent/images/bord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599E" w:rsidRDefault="00CD599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1128395" cy="379730"/>
                        <wp:effectExtent l="0" t="0" r="0" b="1270"/>
                        <wp:docPr id="6" name="Picture 6" descr="FAMISlogo_sp_clea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FAMISlogo_sp_clea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839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599E" w:rsidRDefault="00CD599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599E" w:rsidRDefault="00CD5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599E" w:rsidTr="00CD599E">
        <w:trPr>
          <w:jc w:val="center"/>
        </w:trPr>
        <w:tc>
          <w:tcPr>
            <w:tcW w:w="9750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vAlign w:val="center"/>
            <w:hideMark/>
          </w:tcPr>
          <w:p w:rsidR="00CD599E" w:rsidRDefault="00CD599E">
            <w:pPr>
              <w:spacing w:line="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6186805" cy="949960"/>
                  <wp:effectExtent l="0" t="0" r="4445" b="2540"/>
                  <wp:docPr id="5" name="Picture 5" descr="accruent_highe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ccruent_high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6805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9E" w:rsidTr="00CD599E">
        <w:trPr>
          <w:jc w:val="center"/>
        </w:trPr>
        <w:tc>
          <w:tcPr>
            <w:tcW w:w="8100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5092BE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CD599E" w:rsidRDefault="00CD599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  <w:t>Save Time &amp; Money</w:t>
            </w:r>
          </w:p>
        </w:tc>
      </w:tr>
      <w:tr w:rsidR="00CD599E" w:rsidTr="00CD599E">
        <w:trPr>
          <w:jc w:val="center"/>
        </w:trPr>
        <w:tc>
          <w:tcPr>
            <w:tcW w:w="8100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0EEE4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CD599E" w:rsidRDefault="00CD599E">
            <w:pPr>
              <w:jc w:val="right"/>
              <w:rPr>
                <w:rFonts w:ascii="Arial" w:eastAsia="Times New Roman" w:hAnsi="Arial" w:cs="Arial"/>
                <w:b/>
                <w:bCs/>
                <w:color w:val="2F671D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2F671D"/>
                <w:sz w:val="26"/>
                <w:szCs w:val="26"/>
              </w:rPr>
              <w:t>with Automated Work Order Management</w:t>
            </w:r>
          </w:p>
        </w:tc>
      </w:tr>
      <w:tr w:rsidR="00CD599E" w:rsidTr="00CD599E">
        <w:trPr>
          <w:jc w:val="center"/>
        </w:trPr>
        <w:tc>
          <w:tcPr>
            <w:tcW w:w="8850" w:type="dxa"/>
            <w:tcBorders>
              <w:top w:val="nil"/>
              <w:left w:val="single" w:sz="6" w:space="0" w:color="CCCCCC"/>
              <w:bottom w:val="single" w:sz="18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450" w:type="dxa"/>
              <w:bottom w:w="300" w:type="dxa"/>
              <w:right w:w="450" w:type="dxa"/>
            </w:tcMar>
            <w:vAlign w:val="center"/>
            <w:hideMark/>
          </w:tcPr>
          <w:p w:rsidR="00CD599E" w:rsidRDefault="00CD599E">
            <w:pPr>
              <w:pStyle w:val="Heading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EC9106"/>
                <w:sz w:val="22"/>
                <w:szCs w:val="22"/>
              </w:rPr>
              <w:t>»</w:t>
            </w:r>
            <w:r>
              <w:rPr>
                <w:rFonts w:eastAsia="Times New Roman"/>
                <w:sz w:val="22"/>
                <w:szCs w:val="22"/>
              </w:rPr>
              <w:t xml:space="preserve"> Do more with less.</w:t>
            </w:r>
          </w:p>
          <w:p w:rsidR="00CD599E" w:rsidRDefault="00CD599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That's been the mantra at colleges and universities for over a decade. Optimizing budget performance and maximizing workflow efficiencies are a top priority for educational institutions - especially for those that have experienced declining federal and state appropriations.</w:t>
            </w:r>
          </w:p>
          <w:p w:rsidR="00CD599E" w:rsidRDefault="00CD599E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But if you are manually managing your facilities and maintenance, you know this process can be extremely cost and time intensive - and prone to errors.</w:t>
            </w:r>
          </w:p>
          <w:p w:rsidR="00CD599E" w:rsidRDefault="00CD599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automating these processes within a centralized location for your facilities and maintenance data, you significantly reduce the time required to manage the key steps in the process.</w:t>
            </w:r>
          </w:p>
          <w:p w:rsidR="00CD599E" w:rsidRDefault="00CD599E">
            <w:pPr>
              <w:pStyle w:val="NormalWeb"/>
              <w:rPr>
                <w:sz w:val="20"/>
                <w:szCs w:val="20"/>
              </w:rPr>
            </w:pPr>
            <w:r>
              <w:rPr>
                <w:rStyle w:val="Emphasis"/>
                <w:b/>
                <w:bCs/>
                <w:sz w:val="20"/>
                <w:szCs w:val="20"/>
              </w:rPr>
              <w:t xml:space="preserve">“The Business Case for an Automated Maintenance Management Solution” </w:t>
            </w:r>
            <w:r>
              <w:rPr>
                <w:sz w:val="20"/>
                <w:szCs w:val="20"/>
              </w:rPr>
              <w:t>is an industry White Paper created by Hobson &amp; Company that outlines the return on investment achieved by implementing an automated work-order control software. Gain insight into how you can address key maintenance management challenges facing colleges and universities:</w:t>
            </w:r>
          </w:p>
          <w:p w:rsidR="00CD599E" w:rsidRDefault="00CD599E" w:rsidP="00CD599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Minimize time spent managing the work order process while ensuring full costs are reimbursed and/or tracked from other departments for work completed </w:t>
            </w:r>
          </w:p>
          <w:p w:rsidR="00CD599E" w:rsidRDefault="00CD599E" w:rsidP="00CD599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Reduce the time and costs associated with corrective repairs by improving preventive maintenance scheduling and management </w:t>
            </w:r>
          </w:p>
          <w:p w:rsidR="00CD599E" w:rsidRDefault="00CD599E" w:rsidP="00CD599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Leverage wireless and mobile technologies to improve day-to-day efficiencies in travel around campus and collecting field data </w:t>
            </w:r>
          </w:p>
          <w:p w:rsidR="00CD599E" w:rsidRDefault="004229AC">
            <w:pPr>
              <w:pStyle w:val="NormalWeb"/>
              <w:rPr>
                <w:sz w:val="20"/>
                <w:szCs w:val="20"/>
              </w:rPr>
            </w:pPr>
            <w:hyperlink r:id="rId12" w:history="1">
              <w:r w:rsidR="00CD599E">
                <w:rPr>
                  <w:rStyle w:val="Strong"/>
                  <w:color w:val="1A5805"/>
                  <w:sz w:val="20"/>
                  <w:szCs w:val="20"/>
                  <w:u w:val="single"/>
                </w:rPr>
                <w:t>Download this White Paper</w:t>
              </w:r>
            </w:hyperlink>
            <w:r w:rsidR="00CD599E">
              <w:rPr>
                <w:sz w:val="20"/>
                <w:szCs w:val="20"/>
              </w:rPr>
              <w:t xml:space="preserve"> to learn more about why an automated facilities and maintenance solution is right for your institution - and how it can create significant value for colleges and universities.</w:t>
            </w:r>
          </w:p>
        </w:tc>
      </w:tr>
    </w:tbl>
    <w:p w:rsidR="00CD599E" w:rsidRDefault="00CD599E"/>
    <w:sectPr w:rsidR="00CD5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3E6C"/>
    <w:multiLevelType w:val="multilevel"/>
    <w:tmpl w:val="F76C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A344B"/>
    <w:multiLevelType w:val="multilevel"/>
    <w:tmpl w:val="BCEC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C2699"/>
    <w:multiLevelType w:val="multilevel"/>
    <w:tmpl w:val="0E4E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9E"/>
    <w:rsid w:val="00330DA9"/>
    <w:rsid w:val="004229AC"/>
    <w:rsid w:val="00C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D599E"/>
    <w:pPr>
      <w:spacing w:before="240" w:after="240"/>
      <w:outlineLvl w:val="2"/>
    </w:pPr>
    <w:rPr>
      <w:rFonts w:ascii="Arial" w:hAnsi="Arial" w:cs="Arial"/>
      <w:b/>
      <w:bCs/>
      <w:color w:val="2F671D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D599E"/>
    <w:rPr>
      <w:rFonts w:ascii="Arial" w:hAnsi="Arial" w:cs="Arial"/>
      <w:b/>
      <w:bCs/>
      <w:color w:val="2F671D"/>
      <w:sz w:val="27"/>
      <w:szCs w:val="27"/>
    </w:rPr>
  </w:style>
  <w:style w:type="paragraph" w:styleId="NormalWeb">
    <w:name w:val="Normal (Web)"/>
    <w:basedOn w:val="Normal"/>
    <w:uiPriority w:val="99"/>
    <w:unhideWhenUsed/>
    <w:rsid w:val="00CD599E"/>
    <w:pPr>
      <w:spacing w:before="240" w:after="240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CD599E"/>
    <w:rPr>
      <w:b/>
      <w:bCs/>
    </w:rPr>
  </w:style>
  <w:style w:type="character" w:styleId="Emphasis">
    <w:name w:val="Emphasis"/>
    <w:basedOn w:val="DefaultParagraphFont"/>
    <w:uiPriority w:val="20"/>
    <w:qFormat/>
    <w:rsid w:val="00CD59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D599E"/>
    <w:pPr>
      <w:spacing w:before="240" w:after="240"/>
      <w:outlineLvl w:val="2"/>
    </w:pPr>
    <w:rPr>
      <w:rFonts w:ascii="Arial" w:hAnsi="Arial" w:cs="Arial"/>
      <w:b/>
      <w:bCs/>
      <w:color w:val="2F671D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D599E"/>
    <w:rPr>
      <w:rFonts w:ascii="Arial" w:hAnsi="Arial" w:cs="Arial"/>
      <w:b/>
      <w:bCs/>
      <w:color w:val="2F671D"/>
      <w:sz w:val="27"/>
      <w:szCs w:val="27"/>
    </w:rPr>
  </w:style>
  <w:style w:type="paragraph" w:styleId="NormalWeb">
    <w:name w:val="Normal (Web)"/>
    <w:basedOn w:val="Normal"/>
    <w:uiPriority w:val="99"/>
    <w:unhideWhenUsed/>
    <w:rsid w:val="00CD599E"/>
    <w:pPr>
      <w:spacing w:before="240" w:after="240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CD599E"/>
    <w:rPr>
      <w:b/>
      <w:bCs/>
    </w:rPr>
  </w:style>
  <w:style w:type="character" w:styleId="Emphasis">
    <w:name w:val="Emphasis"/>
    <w:basedOn w:val="DefaultParagraphFont"/>
    <w:uiPriority w:val="20"/>
    <w:qFormat/>
    <w:rsid w:val="00CD59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info.accruent.com/rs/accruent/images/White_Paper_FAMIS_Automated_Maintenance_Manage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ruent.com/" TargetMode="External"/><Relationship Id="rId11" Type="http://schemas.openxmlformats.org/officeDocument/2006/relationships/hyperlink" Target="http://info.accruent.com/rs/accruent/images/White_Paper_FAMIS_Automated_Maintenance_Management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Roina</dc:creator>
  <cp:lastModifiedBy>Ashley Roina</cp:lastModifiedBy>
  <cp:revision>2</cp:revision>
  <dcterms:created xsi:type="dcterms:W3CDTF">2014-01-15T16:15:00Z</dcterms:created>
  <dcterms:modified xsi:type="dcterms:W3CDTF">2014-01-15T16:15:00Z</dcterms:modified>
</cp:coreProperties>
</file>